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521A" w14:textId="77777777" w:rsidR="008732E5" w:rsidRPr="008732E5" w:rsidRDefault="008732E5" w:rsidP="00876BC8">
      <w:pPr>
        <w:widowControl/>
        <w:autoSpaceDE/>
        <w:autoSpaceDN/>
        <w:spacing w:before="168" w:line="276" w:lineRule="auto"/>
        <w:ind w:left="720"/>
        <w:jc w:val="right"/>
        <w:rPr>
          <w:rFonts w:ascii="Arial" w:eastAsia="Times New Roman" w:hAnsi="Arial" w:cs="Arial"/>
          <w:sz w:val="24"/>
          <w:szCs w:val="24"/>
          <w:lang w:eastAsia="en-GB"/>
        </w:rPr>
      </w:pPr>
      <w:r w:rsidRPr="008732E5">
        <w:rPr>
          <w:rFonts w:ascii="Arial" w:eastAsia="Times New Roman" w:hAnsi="Arial" w:cs="Arial"/>
          <w:noProof/>
          <w:sz w:val="24"/>
          <w:szCs w:val="24"/>
          <w:lang w:eastAsia="en-GB"/>
        </w:rPr>
        <w:drawing>
          <wp:inline distT="0" distB="0" distL="0" distR="0" wp14:anchorId="62B9D9D2" wp14:editId="5A13ADC0">
            <wp:extent cx="1610360" cy="610235"/>
            <wp:effectExtent l="0" t="0" r="2540" b="0"/>
            <wp:docPr id="3" name="Picture 3" descr="NHS Warrington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arrington Clinical Commissioning Grou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0360" cy="610235"/>
                    </a:xfrm>
                    <a:prstGeom prst="rect">
                      <a:avLst/>
                    </a:prstGeom>
                    <a:noFill/>
                    <a:ln>
                      <a:noFill/>
                    </a:ln>
                  </pic:spPr>
                </pic:pic>
              </a:graphicData>
            </a:graphic>
          </wp:inline>
        </w:drawing>
      </w:r>
    </w:p>
    <w:tbl>
      <w:tblPr>
        <w:tblStyle w:val="TableGrid"/>
        <w:tblpPr w:leftFromText="180" w:rightFromText="180" w:vertAnchor="text" w:horzAnchor="margin" w:tblpYSpec="top"/>
        <w:tblW w:w="0" w:type="auto"/>
        <w:tblLayout w:type="fixed"/>
        <w:tblLook w:val="04A0" w:firstRow="1" w:lastRow="0" w:firstColumn="1" w:lastColumn="0" w:noHBand="0" w:noVBand="1"/>
      </w:tblPr>
      <w:tblGrid>
        <w:gridCol w:w="4219"/>
        <w:gridCol w:w="5023"/>
      </w:tblGrid>
      <w:tr w:rsidR="008732E5" w:rsidRPr="008732E5" w14:paraId="54194EDE" w14:textId="77777777" w:rsidTr="00CB2600">
        <w:tc>
          <w:tcPr>
            <w:tcW w:w="4219" w:type="dxa"/>
            <w:shd w:val="clear" w:color="auto" w:fill="DAEEF3" w:themeFill="accent5" w:themeFillTint="33"/>
          </w:tcPr>
          <w:p w14:paraId="52047700" w14:textId="77777777" w:rsidR="008732E5" w:rsidRPr="00876BC8" w:rsidRDefault="008732E5" w:rsidP="008732E5">
            <w:pPr>
              <w:spacing w:line="276" w:lineRule="auto"/>
              <w:rPr>
                <w:rFonts w:ascii="Arial" w:hAnsi="Arial" w:cs="Arial"/>
                <w:b/>
                <w:noProof/>
                <w:color w:val="000000" w:themeColor="text1"/>
                <w:sz w:val="24"/>
                <w:szCs w:val="24"/>
              </w:rPr>
            </w:pPr>
            <w:r w:rsidRPr="00876BC8">
              <w:rPr>
                <w:rFonts w:ascii="Arial" w:hAnsi="Arial" w:cs="Arial"/>
                <w:b/>
                <w:noProof/>
                <w:color w:val="000000" w:themeColor="text1"/>
                <w:sz w:val="24"/>
                <w:szCs w:val="24"/>
              </w:rPr>
              <w:t>Communication</w:t>
            </w:r>
          </w:p>
        </w:tc>
        <w:tc>
          <w:tcPr>
            <w:tcW w:w="5023" w:type="dxa"/>
          </w:tcPr>
          <w:p w14:paraId="105626C0" w14:textId="77777777" w:rsidR="008732E5" w:rsidRPr="008732E5" w:rsidRDefault="008732E5" w:rsidP="008732E5">
            <w:pPr>
              <w:spacing w:line="276" w:lineRule="auto"/>
              <w:rPr>
                <w:rFonts w:ascii="Arial" w:hAnsi="Arial" w:cs="Arial"/>
                <w:noProof/>
                <w:sz w:val="24"/>
                <w:szCs w:val="24"/>
              </w:rPr>
            </w:pPr>
            <w:r w:rsidRPr="008732E5">
              <w:rPr>
                <w:rFonts w:ascii="Arial" w:hAnsi="Arial" w:cs="Arial"/>
                <w:noProof/>
                <w:sz w:val="24"/>
                <w:szCs w:val="24"/>
              </w:rPr>
              <w:t xml:space="preserve">Patient briefing </w:t>
            </w:r>
          </w:p>
        </w:tc>
      </w:tr>
      <w:tr w:rsidR="008732E5" w:rsidRPr="008732E5" w14:paraId="7786E469" w14:textId="77777777" w:rsidTr="00CB2600">
        <w:tc>
          <w:tcPr>
            <w:tcW w:w="4219" w:type="dxa"/>
            <w:shd w:val="clear" w:color="auto" w:fill="DAEEF3" w:themeFill="accent5" w:themeFillTint="33"/>
          </w:tcPr>
          <w:p w14:paraId="69F3808C" w14:textId="77777777" w:rsidR="008732E5" w:rsidRPr="00876BC8" w:rsidRDefault="008732E5" w:rsidP="008732E5">
            <w:pPr>
              <w:tabs>
                <w:tab w:val="center" w:pos="2001"/>
              </w:tabs>
              <w:spacing w:line="276" w:lineRule="auto"/>
              <w:rPr>
                <w:rFonts w:ascii="Arial" w:hAnsi="Arial" w:cs="Arial"/>
                <w:b/>
                <w:noProof/>
                <w:color w:val="000000" w:themeColor="text1"/>
                <w:sz w:val="24"/>
                <w:szCs w:val="24"/>
              </w:rPr>
            </w:pPr>
            <w:r w:rsidRPr="00876BC8">
              <w:rPr>
                <w:rFonts w:ascii="Arial" w:hAnsi="Arial" w:cs="Arial"/>
                <w:b/>
                <w:noProof/>
                <w:color w:val="000000" w:themeColor="text1"/>
                <w:sz w:val="24"/>
                <w:szCs w:val="24"/>
              </w:rPr>
              <w:t>Audience/s</w:t>
            </w:r>
            <w:r w:rsidRPr="00876BC8">
              <w:rPr>
                <w:rFonts w:ascii="Arial" w:hAnsi="Arial" w:cs="Arial"/>
                <w:b/>
                <w:noProof/>
                <w:color w:val="000000" w:themeColor="text1"/>
                <w:sz w:val="24"/>
                <w:szCs w:val="24"/>
              </w:rPr>
              <w:tab/>
            </w:r>
          </w:p>
        </w:tc>
        <w:tc>
          <w:tcPr>
            <w:tcW w:w="5023" w:type="dxa"/>
          </w:tcPr>
          <w:p w14:paraId="3D977C43" w14:textId="77777777" w:rsidR="008732E5" w:rsidRPr="008732E5" w:rsidRDefault="008732E5" w:rsidP="008732E5">
            <w:pPr>
              <w:spacing w:line="276" w:lineRule="auto"/>
              <w:rPr>
                <w:rFonts w:ascii="Arial" w:hAnsi="Arial" w:cs="Arial"/>
                <w:noProof/>
                <w:sz w:val="24"/>
                <w:szCs w:val="24"/>
              </w:rPr>
            </w:pPr>
            <w:r w:rsidRPr="008732E5">
              <w:rPr>
                <w:rFonts w:ascii="Arial" w:hAnsi="Arial" w:cs="Arial"/>
                <w:noProof/>
                <w:sz w:val="24"/>
                <w:szCs w:val="24"/>
              </w:rPr>
              <w:t>Patients/carers</w:t>
            </w:r>
          </w:p>
        </w:tc>
      </w:tr>
      <w:tr w:rsidR="008732E5" w:rsidRPr="008732E5" w14:paraId="2F938C89" w14:textId="77777777" w:rsidTr="00CB2600">
        <w:tc>
          <w:tcPr>
            <w:tcW w:w="4219" w:type="dxa"/>
            <w:shd w:val="clear" w:color="auto" w:fill="DAEEF3" w:themeFill="accent5" w:themeFillTint="33"/>
          </w:tcPr>
          <w:p w14:paraId="0CF59AB1" w14:textId="77777777" w:rsidR="008732E5" w:rsidRPr="00876BC8" w:rsidRDefault="008732E5" w:rsidP="008732E5">
            <w:pPr>
              <w:spacing w:line="276" w:lineRule="auto"/>
              <w:rPr>
                <w:rFonts w:ascii="Arial" w:hAnsi="Arial" w:cs="Arial"/>
                <w:b/>
                <w:noProof/>
                <w:color w:val="000000" w:themeColor="text1"/>
                <w:sz w:val="24"/>
                <w:szCs w:val="24"/>
              </w:rPr>
            </w:pPr>
            <w:r w:rsidRPr="00876BC8">
              <w:rPr>
                <w:rFonts w:ascii="Arial" w:hAnsi="Arial" w:cs="Arial"/>
                <w:b/>
                <w:noProof/>
                <w:color w:val="000000" w:themeColor="text1"/>
                <w:sz w:val="24"/>
                <w:szCs w:val="24"/>
              </w:rPr>
              <w:t>Channel/s</w:t>
            </w:r>
          </w:p>
        </w:tc>
        <w:tc>
          <w:tcPr>
            <w:tcW w:w="5023" w:type="dxa"/>
          </w:tcPr>
          <w:p w14:paraId="453C263B" w14:textId="77777777" w:rsidR="008732E5" w:rsidRPr="008732E5" w:rsidRDefault="008732E5" w:rsidP="008732E5">
            <w:pPr>
              <w:spacing w:line="276" w:lineRule="auto"/>
              <w:rPr>
                <w:rFonts w:ascii="Arial" w:hAnsi="Arial" w:cs="Arial"/>
                <w:noProof/>
                <w:sz w:val="24"/>
                <w:szCs w:val="24"/>
              </w:rPr>
            </w:pPr>
          </w:p>
        </w:tc>
      </w:tr>
    </w:tbl>
    <w:p w14:paraId="4A833B36" w14:textId="77777777" w:rsidR="008732E5" w:rsidRPr="008732E5" w:rsidRDefault="008732E5" w:rsidP="00876BC8">
      <w:pPr>
        <w:widowControl/>
        <w:tabs>
          <w:tab w:val="left" w:pos="0"/>
        </w:tabs>
        <w:autoSpaceDE/>
        <w:autoSpaceDN/>
        <w:spacing w:before="168" w:line="276" w:lineRule="auto"/>
        <w:ind w:firstLine="720"/>
        <w:rPr>
          <w:rFonts w:ascii="Arial" w:eastAsia="Times New Roman" w:hAnsi="Arial" w:cs="Arial"/>
          <w:sz w:val="24"/>
          <w:szCs w:val="24"/>
          <w:lang w:eastAsia="en-GB"/>
        </w:rPr>
      </w:pPr>
      <w:r w:rsidRPr="008732E5">
        <w:rPr>
          <w:rFonts w:ascii="Arial" w:eastAsia="Times New Roman" w:hAnsi="Arial" w:cs="Arial"/>
          <w:noProof/>
          <w:sz w:val="24"/>
          <w:szCs w:val="24"/>
          <w:lang w:eastAsia="en-GB"/>
        </w:rPr>
        <mc:AlternateContent>
          <mc:Choice Requires="wps">
            <w:drawing>
              <wp:inline distT="0" distB="0" distL="0" distR="0" wp14:anchorId="30101C4C" wp14:editId="7B94B8AD">
                <wp:extent cx="3281045" cy="525145"/>
                <wp:effectExtent l="0" t="0" r="0" b="0"/>
                <wp:docPr id="8" name="Rounded Rectangle 8"/>
                <wp:cNvGraphicFramePr/>
                <a:graphic xmlns:a="http://schemas.openxmlformats.org/drawingml/2006/main">
                  <a:graphicData uri="http://schemas.microsoft.com/office/word/2010/wordprocessingShape">
                    <wps:wsp>
                      <wps:cNvSpPr/>
                      <wps:spPr>
                        <a:xfrm>
                          <a:off x="0" y="0"/>
                          <a:ext cx="3281045" cy="525145"/>
                        </a:xfrm>
                        <a:prstGeom prst="roundRect">
                          <a:avLst/>
                        </a:prstGeom>
                        <a:solidFill>
                          <a:srgbClr val="4BACC6">
                            <a:lumMod val="40000"/>
                            <a:lumOff val="60000"/>
                          </a:srgbClr>
                        </a:solidFill>
                        <a:ln w="25400" cap="flat" cmpd="sng" algn="ctr">
                          <a:noFill/>
                          <a:prstDash val="solid"/>
                        </a:ln>
                        <a:effectLst/>
                      </wps:spPr>
                      <wps:txbx>
                        <w:txbxContent>
                          <w:p w14:paraId="0FC5440A" w14:textId="77777777" w:rsidR="008732E5" w:rsidRPr="00876BC8" w:rsidRDefault="008732E5" w:rsidP="00876BC8">
                            <w:pPr>
                              <w:tabs>
                                <w:tab w:val="left" w:pos="142"/>
                              </w:tabs>
                              <w:ind w:left="-1134" w:right="363"/>
                              <w:jc w:val="center"/>
                              <w:rPr>
                                <w:rFonts w:ascii="Arial" w:hAnsi="Arial" w:cs="Arial"/>
                                <w:b/>
                                <w:color w:val="000000" w:themeColor="text1"/>
                                <w:sz w:val="44"/>
                                <w:szCs w:val="44"/>
                              </w:rPr>
                            </w:pPr>
                            <w:r w:rsidRPr="00876BC8">
                              <w:rPr>
                                <w:rFonts w:ascii="Arial" w:hAnsi="Arial" w:cs="Arial"/>
                                <w:b/>
                                <w:color w:val="000000" w:themeColor="text1"/>
                                <w:sz w:val="44"/>
                                <w:szCs w:val="44"/>
                              </w:rPr>
                              <w:t>Patient 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101C4C" id="Rounded Rectangle 8" o:spid="_x0000_s1026" style="width:258.35pt;height:41.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" fillcolor="#b7dee8" stroked="f" strokeweight="2pt">
                <v:textbox>
                  <w:txbxContent>
                    <w:p w14:paraId="0FC5440A" w14:textId="77777777" w:rsidR="008732E5" w:rsidRPr="00876BC8" w:rsidRDefault="008732E5" w:rsidP="00876BC8">
                      <w:pPr>
                        <w:tabs>
                          <w:tab w:val="left" w:pos="142"/>
                        </w:tabs>
                        <w:ind w:left="-1134" w:right="363"/>
                        <w:jc w:val="center"/>
                        <w:rPr>
                          <w:rFonts w:ascii="Arial" w:hAnsi="Arial" w:cs="Arial"/>
                          <w:b/>
                          <w:color w:val="000000" w:themeColor="text1"/>
                          <w:sz w:val="44"/>
                          <w:szCs w:val="44"/>
                        </w:rPr>
                      </w:pPr>
                      <w:r w:rsidRPr="00876BC8">
                        <w:rPr>
                          <w:rFonts w:ascii="Arial" w:hAnsi="Arial" w:cs="Arial"/>
                          <w:b/>
                          <w:color w:val="000000" w:themeColor="text1"/>
                          <w:sz w:val="44"/>
                          <w:szCs w:val="44"/>
                        </w:rPr>
                        <w:t>Patient briefing</w:t>
                      </w:r>
                    </w:p>
                  </w:txbxContent>
                </v:textbox>
                <w10:anchorlock/>
              </v:roundrect>
            </w:pict>
          </mc:Fallback>
        </mc:AlternateContent>
      </w:r>
    </w:p>
    <w:p w14:paraId="27835F7C" w14:textId="77777777" w:rsidR="008732E5" w:rsidRPr="008732E5" w:rsidRDefault="008732E5" w:rsidP="008732E5">
      <w:pPr>
        <w:widowControl/>
        <w:autoSpaceDE/>
        <w:autoSpaceDN/>
        <w:spacing w:line="276" w:lineRule="auto"/>
        <w:rPr>
          <w:rFonts w:ascii="Arial" w:eastAsia="Times New Roman" w:hAnsi="Arial" w:cs="Arial"/>
          <w:sz w:val="24"/>
          <w:szCs w:val="24"/>
          <w:lang w:eastAsia="en-GB"/>
        </w:rPr>
      </w:pPr>
    </w:p>
    <w:p w14:paraId="00E9492A" w14:textId="77777777" w:rsidR="008732E5" w:rsidRPr="008732E5" w:rsidRDefault="008732E5" w:rsidP="008732E5">
      <w:pPr>
        <w:widowControl/>
        <w:autoSpaceDE/>
        <w:autoSpaceDN/>
        <w:spacing w:line="276" w:lineRule="auto"/>
        <w:rPr>
          <w:rFonts w:ascii="Arial" w:eastAsia="Times New Roman" w:hAnsi="Arial" w:cs="Arial"/>
          <w:bCs/>
          <w:color w:val="202A30"/>
          <w:sz w:val="24"/>
          <w:lang w:val="en-US" w:eastAsia="en-GB"/>
        </w:rPr>
      </w:pPr>
      <w:r w:rsidRPr="008732E5">
        <w:rPr>
          <w:rFonts w:ascii="Arial" w:eastAsia="Times New Roman" w:hAnsi="Arial" w:cs="Arial"/>
          <w:sz w:val="24"/>
          <w:lang w:eastAsia="en-GB"/>
        </w:rPr>
        <w:t>To deliver a key aspect of the</w:t>
      </w:r>
      <w:r w:rsidRPr="008732E5">
        <w:rPr>
          <w:rFonts w:ascii="Arial" w:eastAsia="Times New Roman" w:hAnsi="Arial" w:cs="Arial"/>
          <w:b/>
          <w:sz w:val="24"/>
          <w:lang w:eastAsia="en-GB"/>
        </w:rPr>
        <w:t xml:space="preserve"> </w:t>
      </w:r>
      <w:r w:rsidRPr="008732E5">
        <w:rPr>
          <w:rFonts w:ascii="Arial" w:eastAsia="Times New Roman" w:hAnsi="Arial" w:cs="Arial"/>
          <w:bCs/>
          <w:color w:val="202A30"/>
          <w:sz w:val="24"/>
          <w:lang w:val="en-US" w:eastAsia="en-GB"/>
        </w:rPr>
        <w:t xml:space="preserve">NHS GP Five Year Forward View, we working with GP practices across Warrington to introduce Patient Advisers. Patient Advisers will help to improve your access to Primary Care and reduce pressures upon GPs. </w:t>
      </w:r>
      <w:r w:rsidRPr="008732E5">
        <w:rPr>
          <w:rFonts w:ascii="Arial" w:eastAsia="Times New Roman" w:hAnsi="Arial" w:cs="Arial"/>
          <w:bCs/>
          <w:color w:val="202A30"/>
          <w:sz w:val="24"/>
          <w:lang w:val="en-US" w:eastAsia="en-GB"/>
        </w:rPr>
        <w:br/>
      </w:r>
      <w:r w:rsidRPr="008732E5">
        <w:rPr>
          <w:rFonts w:ascii="Arial" w:eastAsia="Times New Roman" w:hAnsi="Arial" w:cs="Arial"/>
          <w:bCs/>
          <w:color w:val="202A30"/>
          <w:sz w:val="24"/>
          <w:lang w:val="en-US" w:eastAsia="en-GB"/>
        </w:rPr>
        <w:br/>
        <w:t>By providing clear information about the range of services available both inside and outside of the GP practice, Patient Advisers provide you with real choice, allowing you to consider alternative services that best meet your health and social care needs.</w:t>
      </w:r>
    </w:p>
    <w:p w14:paraId="10A87341" w14:textId="77777777" w:rsidR="008732E5" w:rsidRPr="008732E5" w:rsidRDefault="008732E5" w:rsidP="008732E5">
      <w:pPr>
        <w:widowControl/>
        <w:autoSpaceDE/>
        <w:autoSpaceDN/>
        <w:spacing w:line="276" w:lineRule="auto"/>
        <w:rPr>
          <w:rFonts w:ascii="Arial" w:eastAsia="Times New Roman" w:hAnsi="Arial" w:cs="Arial"/>
          <w:bCs/>
          <w:color w:val="202A30"/>
          <w:sz w:val="24"/>
          <w:lang w:val="en-US" w:eastAsia="en-GB"/>
        </w:rPr>
      </w:pPr>
    </w:p>
    <w:p w14:paraId="295A316C" w14:textId="77777777" w:rsidR="008732E5" w:rsidRPr="008732E5" w:rsidRDefault="008732E5" w:rsidP="008732E5">
      <w:pPr>
        <w:widowControl/>
        <w:autoSpaceDE/>
        <w:autoSpaceDN/>
        <w:spacing w:line="276" w:lineRule="auto"/>
        <w:rPr>
          <w:rFonts w:ascii="Arial" w:eastAsiaTheme="minorHAnsi" w:hAnsi="Arial" w:cs="Arial"/>
          <w:sz w:val="24"/>
          <w:szCs w:val="24"/>
          <w:lang w:eastAsia="en-GB"/>
        </w:rPr>
      </w:pPr>
      <w:r w:rsidRPr="008732E5">
        <w:rPr>
          <w:rFonts w:ascii="Arial" w:eastAsia="Times New Roman" w:hAnsi="Arial" w:cs="Arial"/>
          <w:sz w:val="24"/>
          <w:lang w:eastAsia="en-GB"/>
        </w:rPr>
        <w:t>Patient Advisers provide you with a first point</w:t>
      </w:r>
      <w:r w:rsidR="00F6787B">
        <w:rPr>
          <w:rFonts w:ascii="Arial" w:eastAsia="Times New Roman" w:hAnsi="Arial" w:cs="Arial"/>
          <w:sz w:val="24"/>
          <w:lang w:eastAsia="en-GB"/>
        </w:rPr>
        <w:t xml:space="preserve"> of contact that</w:t>
      </w:r>
      <w:r w:rsidRPr="008732E5">
        <w:rPr>
          <w:rFonts w:ascii="Arial" w:eastAsia="Times New Roman" w:hAnsi="Arial" w:cs="Arial"/>
          <w:sz w:val="24"/>
          <w:lang w:eastAsia="en-GB"/>
        </w:rPr>
        <w:t xml:space="preserve"> directs you to the most appropriate source of help, at the right time, in the right place with the most relevant person/organisation.</w:t>
      </w:r>
      <w:r w:rsidRPr="008732E5">
        <w:rPr>
          <w:rFonts w:ascii="Arial" w:eastAsia="Times New Roman" w:hAnsi="Arial" w:cs="Arial"/>
          <w:sz w:val="24"/>
          <w:lang w:eastAsia="en-GB"/>
        </w:rPr>
        <w:br/>
      </w:r>
      <w:r w:rsidRPr="008732E5">
        <w:rPr>
          <w:rFonts w:ascii="Arial" w:eastAsia="Times New Roman" w:hAnsi="Arial" w:cs="Arial"/>
          <w:sz w:val="24"/>
          <w:lang w:eastAsia="en-GB"/>
        </w:rPr>
        <w:br/>
      </w:r>
      <w:r w:rsidRPr="008732E5">
        <w:rPr>
          <w:rFonts w:ascii="Arial" w:eastAsia="Times New Roman" w:hAnsi="Arial" w:cs="Arial"/>
          <w:b/>
          <w:sz w:val="24"/>
          <w:szCs w:val="24"/>
          <w:lang w:eastAsia="en-GB"/>
        </w:rPr>
        <w:t>Why and what are we doing?</w:t>
      </w:r>
      <w:r w:rsidRPr="008732E5">
        <w:rPr>
          <w:rFonts w:ascii="Arial" w:eastAsia="Times New Roman" w:hAnsi="Arial" w:cs="Arial"/>
          <w:sz w:val="24"/>
          <w:szCs w:val="24"/>
          <w:lang w:eastAsia="en-GB"/>
        </w:rPr>
        <w:br/>
      </w:r>
      <w:r w:rsidRPr="008732E5">
        <w:rPr>
          <w:rFonts w:ascii="Arial" w:eastAsia="Times New Roman" w:hAnsi="Arial" w:cs="Arial"/>
          <w:color w:val="373737"/>
          <w:sz w:val="24"/>
          <w:szCs w:val="24"/>
          <w:shd w:val="clear" w:color="auto" w:fill="FFFFFF"/>
          <w:lang w:eastAsia="en-GB"/>
        </w:rPr>
        <w:t>Virtually everyone who calls a GP practice to make an appointment asks to see to a GP, but very often help will be available from a more appropriate service.</w:t>
      </w:r>
      <w:r w:rsidRPr="008732E5">
        <w:rPr>
          <w:rFonts w:ascii="Arial" w:eastAsia="Times New Roman" w:hAnsi="Arial" w:cs="Arial"/>
          <w:color w:val="373737"/>
          <w:sz w:val="24"/>
          <w:szCs w:val="24"/>
          <w:shd w:val="clear" w:color="auto" w:fill="FFFFFF"/>
          <w:lang w:eastAsia="en-GB"/>
        </w:rPr>
        <w:br/>
      </w:r>
      <w:r w:rsidRPr="008732E5">
        <w:rPr>
          <w:rFonts w:ascii="Arial" w:eastAsiaTheme="minorHAnsi" w:hAnsi="Arial" w:cs="Arial"/>
          <w:sz w:val="24"/>
          <w:szCs w:val="24"/>
          <w:lang w:eastAsia="en-GB"/>
        </w:rPr>
        <w:br/>
        <w:t>To support our GPs, receptionists in our practices have been trained to work as Patient Advisers.</w:t>
      </w:r>
    </w:p>
    <w:p w14:paraId="0426D30B" w14:textId="77777777" w:rsidR="008732E5" w:rsidRPr="008732E5" w:rsidRDefault="008732E5" w:rsidP="008732E5">
      <w:pPr>
        <w:widowControl/>
        <w:autoSpaceDE/>
        <w:autoSpaceDN/>
        <w:spacing w:line="276" w:lineRule="auto"/>
        <w:rPr>
          <w:rFonts w:ascii="Arial" w:eastAsiaTheme="minorHAnsi" w:hAnsi="Arial" w:cs="Arial"/>
          <w:sz w:val="24"/>
          <w:szCs w:val="24"/>
          <w:lang w:eastAsia="en-GB"/>
        </w:rPr>
      </w:pPr>
    </w:p>
    <w:p w14:paraId="607AFDCF" w14:textId="77777777" w:rsidR="008732E5" w:rsidRPr="008732E5" w:rsidRDefault="008732E5" w:rsidP="008732E5">
      <w:pPr>
        <w:widowControl/>
        <w:autoSpaceDE/>
        <w:autoSpaceDN/>
        <w:spacing w:line="276" w:lineRule="auto"/>
        <w:rPr>
          <w:rFonts w:ascii="Arial" w:eastAsiaTheme="minorHAnsi" w:hAnsi="Arial" w:cs="Arial"/>
          <w:sz w:val="24"/>
          <w:szCs w:val="24"/>
          <w:lang w:eastAsia="en-GB"/>
        </w:rPr>
      </w:pPr>
      <w:r w:rsidRPr="008732E5">
        <w:rPr>
          <w:rFonts w:ascii="Arial" w:eastAsiaTheme="minorHAnsi" w:hAnsi="Arial" w:cs="Arial"/>
          <w:sz w:val="24"/>
          <w:szCs w:val="24"/>
          <w:lang w:eastAsia="en-GB"/>
        </w:rPr>
        <w:t>Receptionists have received training to enhance their ability to connect you with the most appropriate source of help.</w:t>
      </w:r>
    </w:p>
    <w:p w14:paraId="6967E838" w14:textId="77777777" w:rsidR="008732E5" w:rsidRPr="008732E5" w:rsidRDefault="008732E5" w:rsidP="008732E5">
      <w:pPr>
        <w:widowControl/>
        <w:autoSpaceDE/>
        <w:autoSpaceDN/>
        <w:spacing w:line="276" w:lineRule="auto"/>
        <w:rPr>
          <w:rFonts w:ascii="Arial" w:eastAsiaTheme="minorHAnsi" w:hAnsi="Arial" w:cs="Arial"/>
          <w:sz w:val="24"/>
          <w:szCs w:val="24"/>
          <w:lang w:eastAsia="en-GB"/>
        </w:rPr>
      </w:pPr>
    </w:p>
    <w:p w14:paraId="524491CC" w14:textId="77777777" w:rsidR="008732E5" w:rsidRPr="008732E5" w:rsidRDefault="008732E5" w:rsidP="008732E5">
      <w:pPr>
        <w:widowControl/>
        <w:autoSpaceDE/>
        <w:autoSpaceDN/>
        <w:spacing w:line="276" w:lineRule="auto"/>
        <w:rPr>
          <w:rFonts w:ascii="Arial" w:eastAsia="Times New Roman" w:hAnsi="Arial" w:cs="Arial"/>
          <w:sz w:val="24"/>
          <w:szCs w:val="24"/>
          <w:lang w:eastAsia="en-GB"/>
        </w:rPr>
      </w:pPr>
      <w:r w:rsidRPr="008732E5">
        <w:rPr>
          <w:rFonts w:ascii="Arial" w:eastAsiaTheme="minorHAnsi" w:hAnsi="Arial" w:cs="Arial"/>
          <w:sz w:val="24"/>
          <w:szCs w:val="24"/>
          <w:lang w:eastAsia="en-GB"/>
        </w:rPr>
        <w:t>When you contact your GP practice, the Patient Adviser receptionist identifies what your need is. They are then able to refer to information about services in the practice, other NHS providers and the wider care and support sector. Where appropriate, they will direct you to these services.</w:t>
      </w:r>
      <w:r w:rsidRPr="008732E5">
        <w:rPr>
          <w:rFonts w:ascii="Arial" w:eastAsiaTheme="minorHAnsi" w:hAnsi="Arial" w:cs="Arial"/>
          <w:sz w:val="24"/>
          <w:szCs w:val="24"/>
          <w:lang w:eastAsia="en-GB"/>
        </w:rPr>
        <w:br/>
      </w:r>
      <w:r w:rsidRPr="008732E5">
        <w:rPr>
          <w:rFonts w:ascii="Arial" w:eastAsiaTheme="minorHAnsi" w:hAnsi="Arial" w:cs="Arial"/>
          <w:sz w:val="24"/>
          <w:szCs w:val="24"/>
          <w:lang w:eastAsia="en-GB"/>
        </w:rPr>
        <w:br/>
      </w:r>
      <w:r w:rsidRPr="008732E5">
        <w:rPr>
          <w:rFonts w:ascii="Arial" w:eastAsia="Times New Roman" w:hAnsi="Arial" w:cs="Arial"/>
          <w:sz w:val="24"/>
          <w:szCs w:val="24"/>
          <w:lang w:eastAsia="en-GB"/>
        </w:rPr>
        <w:t xml:space="preserve">To help you access the correct service, when you call your GP practice, your Patient </w:t>
      </w:r>
      <w:r w:rsidRPr="008732E5">
        <w:rPr>
          <w:rFonts w:ascii="Arial" w:eastAsia="Times New Roman" w:hAnsi="Arial" w:cs="Arial"/>
          <w:sz w:val="24"/>
          <w:szCs w:val="24"/>
          <w:lang w:eastAsia="en-GB"/>
        </w:rPr>
        <w:lastRenderedPageBreak/>
        <w:t>Adviser will need to know a little about why you need an appointment.</w:t>
      </w:r>
      <w:r w:rsidRPr="008732E5">
        <w:rPr>
          <w:rFonts w:ascii="Arial" w:eastAsia="Times New Roman" w:hAnsi="Arial" w:cs="Arial"/>
          <w:sz w:val="24"/>
          <w:szCs w:val="24"/>
          <w:lang w:eastAsia="en-GB"/>
        </w:rPr>
        <w:br/>
      </w:r>
      <w:r w:rsidRPr="008732E5">
        <w:rPr>
          <w:rFonts w:ascii="Arial" w:eastAsiaTheme="minorHAnsi" w:hAnsi="Arial" w:cs="Arial"/>
          <w:sz w:val="24"/>
          <w:szCs w:val="24"/>
          <w:lang w:eastAsia="en-GB"/>
        </w:rPr>
        <w:br/>
        <w:t xml:space="preserve">Patient Advisers </w:t>
      </w:r>
      <w:r w:rsidRPr="008732E5">
        <w:rPr>
          <w:rFonts w:ascii="Arial" w:eastAsia="Times New Roman" w:hAnsi="Arial" w:cs="Arial"/>
          <w:sz w:val="24"/>
          <w:szCs w:val="24"/>
          <w:lang w:eastAsia="en-GB"/>
        </w:rPr>
        <w:t xml:space="preserve">aren’t being nosey or obstructive in your request to seeing a GP, they genuinely want to help. </w:t>
      </w:r>
      <w:r w:rsidRPr="008732E5">
        <w:rPr>
          <w:rFonts w:ascii="Arial" w:eastAsia="Times New Roman" w:hAnsi="Arial" w:cs="Arial"/>
          <w:color w:val="333333"/>
          <w:sz w:val="24"/>
          <w:szCs w:val="24"/>
          <w:lang w:eastAsia="en-GB"/>
        </w:rPr>
        <w:t>They will ask you a few brief questions as Patient Advisers have a number of alternative types of appointments available to them and they need to offer you the most appropriate appointment to deal with your problem.  The most appropriate a</w:t>
      </w:r>
      <w:r w:rsidR="00F6787B">
        <w:rPr>
          <w:rFonts w:ascii="Arial" w:eastAsia="Times New Roman" w:hAnsi="Arial" w:cs="Arial"/>
          <w:color w:val="333333"/>
          <w:sz w:val="24"/>
          <w:szCs w:val="24"/>
          <w:lang w:eastAsia="en-GB"/>
        </w:rPr>
        <w:t>ppointment may be with the GP or for</w:t>
      </w:r>
      <w:r w:rsidRPr="008732E5">
        <w:rPr>
          <w:rFonts w:ascii="Arial" w:eastAsia="Times New Roman" w:hAnsi="Arial" w:cs="Arial"/>
          <w:color w:val="333333"/>
          <w:sz w:val="24"/>
          <w:szCs w:val="24"/>
          <w:lang w:eastAsia="en-GB"/>
        </w:rPr>
        <w:t xml:space="preserve"> example perhaps with another member of the practice team</w:t>
      </w:r>
    </w:p>
    <w:p w14:paraId="2B9A16B4" w14:textId="77777777" w:rsidR="008732E5" w:rsidRPr="008732E5" w:rsidRDefault="008732E5" w:rsidP="008732E5">
      <w:pPr>
        <w:widowControl/>
        <w:autoSpaceDE/>
        <w:autoSpaceDN/>
        <w:spacing w:line="276" w:lineRule="auto"/>
        <w:contextualSpacing/>
        <w:rPr>
          <w:rFonts w:ascii="Arial" w:eastAsiaTheme="minorHAnsi" w:hAnsi="Arial" w:cs="Arial"/>
          <w:sz w:val="24"/>
          <w:szCs w:val="24"/>
          <w:lang w:eastAsia="en-GB"/>
        </w:rPr>
      </w:pPr>
    </w:p>
    <w:p w14:paraId="5165B7D4" w14:textId="77777777" w:rsidR="008732E5" w:rsidRPr="008732E5" w:rsidRDefault="008732E5" w:rsidP="008732E5">
      <w:pPr>
        <w:widowControl/>
        <w:autoSpaceDE/>
        <w:autoSpaceDN/>
        <w:spacing w:line="276" w:lineRule="auto"/>
        <w:rPr>
          <w:rFonts w:ascii="Arial" w:eastAsia="Times New Roman" w:hAnsi="Arial" w:cs="Arial"/>
          <w:sz w:val="24"/>
          <w:szCs w:val="24"/>
          <w:lang w:eastAsia="en-GB"/>
        </w:rPr>
      </w:pPr>
      <w:r w:rsidRPr="008732E5">
        <w:rPr>
          <w:rFonts w:ascii="Arial" w:eastAsia="Times New Roman" w:hAnsi="Arial" w:cs="Arial"/>
          <w:sz w:val="24"/>
          <w:szCs w:val="24"/>
          <w:lang w:eastAsia="en-GB"/>
        </w:rPr>
        <w:t xml:space="preserve">You can ask to speak to the </w:t>
      </w:r>
      <w:r w:rsidR="00F6787B">
        <w:rPr>
          <w:rFonts w:ascii="Arial" w:eastAsiaTheme="minorHAnsi" w:hAnsi="Arial" w:cs="Arial"/>
          <w:sz w:val="24"/>
          <w:szCs w:val="24"/>
          <w:lang w:eastAsia="en-GB"/>
        </w:rPr>
        <w:t>Patient A</w:t>
      </w:r>
      <w:r w:rsidRPr="008732E5">
        <w:rPr>
          <w:rFonts w:ascii="Arial" w:eastAsiaTheme="minorHAnsi" w:hAnsi="Arial" w:cs="Arial"/>
          <w:sz w:val="24"/>
          <w:szCs w:val="24"/>
          <w:lang w:eastAsia="en-GB"/>
        </w:rPr>
        <w:t xml:space="preserve">dviser </w:t>
      </w:r>
      <w:r w:rsidRPr="008732E5">
        <w:rPr>
          <w:rFonts w:ascii="Arial" w:eastAsia="Times New Roman" w:hAnsi="Arial" w:cs="Arial"/>
          <w:sz w:val="24"/>
          <w:szCs w:val="24"/>
          <w:lang w:eastAsia="en-GB"/>
        </w:rPr>
        <w:t>receptionist privately.</w:t>
      </w:r>
    </w:p>
    <w:p w14:paraId="464A21F2" w14:textId="77777777" w:rsidR="008732E5" w:rsidRPr="008732E5" w:rsidRDefault="008732E5" w:rsidP="008732E5">
      <w:pPr>
        <w:widowControl/>
        <w:autoSpaceDE/>
        <w:autoSpaceDN/>
        <w:spacing w:line="276" w:lineRule="auto"/>
        <w:rPr>
          <w:rFonts w:ascii="Arial" w:eastAsia="Times New Roman" w:hAnsi="Arial" w:cs="Arial"/>
          <w:sz w:val="24"/>
          <w:szCs w:val="24"/>
          <w:lang w:eastAsia="en-GB"/>
        </w:rPr>
      </w:pPr>
    </w:p>
    <w:p w14:paraId="25052A44" w14:textId="77777777" w:rsidR="008732E5" w:rsidRPr="008732E5" w:rsidRDefault="008732E5" w:rsidP="008732E5">
      <w:pPr>
        <w:widowControl/>
        <w:autoSpaceDE/>
        <w:autoSpaceDN/>
        <w:spacing w:line="276" w:lineRule="auto"/>
        <w:rPr>
          <w:rFonts w:ascii="Arial" w:eastAsia="Times New Roman" w:hAnsi="Arial" w:cs="Arial"/>
          <w:sz w:val="24"/>
          <w:szCs w:val="24"/>
          <w:lang w:eastAsia="en-GB"/>
        </w:rPr>
      </w:pPr>
      <w:r w:rsidRPr="008732E5">
        <w:rPr>
          <w:rFonts w:ascii="Arial" w:eastAsia="Times New Roman" w:hAnsi="Arial" w:cs="Arial"/>
          <w:sz w:val="24"/>
          <w:szCs w:val="24"/>
          <w:lang w:eastAsia="en-GB"/>
        </w:rPr>
        <w:t>The role of Patient Advisers is to be rolled out across Warrington in stages across Warrington from Monday 11</w:t>
      </w:r>
      <w:r w:rsidRPr="008732E5">
        <w:rPr>
          <w:rFonts w:ascii="Arial" w:eastAsia="Times New Roman" w:hAnsi="Arial" w:cs="Arial"/>
          <w:sz w:val="24"/>
          <w:szCs w:val="24"/>
          <w:vertAlign w:val="superscript"/>
          <w:lang w:eastAsia="en-GB"/>
        </w:rPr>
        <w:t>th</w:t>
      </w:r>
      <w:r w:rsidRPr="008732E5">
        <w:rPr>
          <w:rFonts w:ascii="Arial" w:eastAsia="Times New Roman" w:hAnsi="Arial" w:cs="Arial"/>
          <w:sz w:val="24"/>
          <w:szCs w:val="24"/>
          <w:lang w:eastAsia="en-GB"/>
        </w:rPr>
        <w:t xml:space="preserve"> June 2018.</w:t>
      </w:r>
      <w:r w:rsidRPr="008732E5">
        <w:rPr>
          <w:rFonts w:ascii="Arial" w:eastAsia="Times New Roman" w:hAnsi="Arial" w:cs="Arial"/>
          <w:sz w:val="24"/>
          <w:szCs w:val="24"/>
          <w:lang w:eastAsia="en-GB"/>
        </w:rPr>
        <w:br/>
      </w:r>
      <w:r w:rsidRPr="008732E5">
        <w:rPr>
          <w:rFonts w:ascii="Arial" w:eastAsia="Times New Roman" w:hAnsi="Arial" w:cs="Arial"/>
          <w:lang w:eastAsia="en-GB"/>
        </w:rPr>
        <w:br/>
      </w:r>
      <w:r w:rsidRPr="008732E5">
        <w:rPr>
          <w:rFonts w:ascii="Arial" w:eastAsia="Times New Roman" w:hAnsi="Arial" w:cs="Arial"/>
          <w:sz w:val="24"/>
          <w:lang w:eastAsia="en-GB"/>
        </w:rPr>
        <w:t xml:space="preserve">To find out more, please speak with a member of reception staff or visit your practice website for a list of frequently asked questions. </w:t>
      </w:r>
    </w:p>
    <w:p w14:paraId="52333504" w14:textId="77777777" w:rsidR="008732E5" w:rsidRPr="008732E5" w:rsidRDefault="008732E5" w:rsidP="008732E5">
      <w:pPr>
        <w:widowControl/>
        <w:autoSpaceDE/>
        <w:autoSpaceDN/>
        <w:spacing w:line="276" w:lineRule="auto"/>
        <w:rPr>
          <w:rFonts w:ascii="Arial" w:eastAsia="Times New Roman" w:hAnsi="Arial" w:cs="Arial"/>
          <w:sz w:val="24"/>
          <w:lang w:eastAsia="en-GB"/>
        </w:rPr>
      </w:pPr>
    </w:p>
    <w:p w14:paraId="1185AAC8" w14:textId="77777777" w:rsidR="008732E5" w:rsidRPr="008732E5" w:rsidRDefault="008732E5" w:rsidP="008732E5">
      <w:pPr>
        <w:widowControl/>
        <w:autoSpaceDE/>
        <w:autoSpaceDN/>
        <w:spacing w:line="276" w:lineRule="auto"/>
        <w:contextualSpacing/>
        <w:rPr>
          <w:rFonts w:ascii="Arial" w:eastAsia="Times New Roman" w:hAnsi="Arial" w:cs="Arial"/>
          <w:sz w:val="24"/>
          <w:szCs w:val="24"/>
          <w:lang w:eastAsia="en-GB"/>
        </w:rPr>
      </w:pPr>
      <w:r w:rsidRPr="008732E5">
        <w:rPr>
          <w:rFonts w:ascii="Arial" w:eastAsia="Times New Roman" w:hAnsi="Arial" w:cs="Arial"/>
          <w:sz w:val="24"/>
          <w:lang w:eastAsia="en-GB"/>
        </w:rPr>
        <w:t>Alternatively,</w:t>
      </w:r>
      <w:r w:rsidRPr="008732E5">
        <w:rPr>
          <w:rFonts w:ascii="Arial" w:eastAsia="Times New Roman" w:hAnsi="Arial" w:cs="Arial"/>
          <w:sz w:val="24"/>
          <w:szCs w:val="24"/>
          <w:lang w:eastAsia="en-GB"/>
        </w:rPr>
        <w:t xml:space="preserve"> to find </w:t>
      </w:r>
      <w:r w:rsidR="00F6787B">
        <w:rPr>
          <w:rFonts w:ascii="Arial" w:eastAsia="Times New Roman" w:hAnsi="Arial" w:cs="Arial"/>
          <w:sz w:val="24"/>
          <w:szCs w:val="24"/>
          <w:lang w:eastAsia="en-GB"/>
        </w:rPr>
        <w:t xml:space="preserve">more about </w:t>
      </w:r>
      <w:r w:rsidRPr="008732E5">
        <w:rPr>
          <w:rFonts w:ascii="Arial" w:eastAsia="Times New Roman" w:hAnsi="Arial" w:cs="Arial"/>
          <w:sz w:val="24"/>
          <w:szCs w:val="24"/>
          <w:lang w:eastAsia="en-GB"/>
        </w:rPr>
        <w:t xml:space="preserve">local health services, events, advice and support in Warrington the following websites can provide information: </w:t>
      </w:r>
    </w:p>
    <w:p w14:paraId="4FF56357" w14:textId="77777777" w:rsidR="008732E5" w:rsidRPr="008732E5" w:rsidRDefault="00876BC8" w:rsidP="008732E5">
      <w:pPr>
        <w:widowControl/>
        <w:autoSpaceDE/>
        <w:autoSpaceDN/>
        <w:spacing w:line="276" w:lineRule="auto"/>
        <w:contextualSpacing/>
        <w:rPr>
          <w:rFonts w:ascii="Arial" w:eastAsiaTheme="minorHAnsi" w:hAnsi="Arial" w:cs="Arial"/>
          <w:sz w:val="24"/>
          <w:szCs w:val="24"/>
          <w:lang w:eastAsia="en-GB"/>
        </w:rPr>
      </w:pPr>
      <w:hyperlink r:id="rId5" w:history="1">
        <w:r w:rsidR="008732E5" w:rsidRPr="008732E5">
          <w:rPr>
            <w:rFonts w:ascii="Arial" w:eastAsia="Times New Roman" w:hAnsi="Arial" w:cs="Arial"/>
            <w:color w:val="0000FF" w:themeColor="hyperlink"/>
            <w:sz w:val="24"/>
            <w:szCs w:val="24"/>
            <w:u w:val="single"/>
            <w:lang w:eastAsia="en-GB"/>
          </w:rPr>
          <w:t>www.mylifewarrington.co.uk</w:t>
        </w:r>
      </w:hyperlink>
      <w:r w:rsidR="008732E5" w:rsidRPr="008732E5">
        <w:rPr>
          <w:rFonts w:ascii="Arial" w:eastAsia="Times New Roman" w:hAnsi="Arial" w:cs="Arial"/>
          <w:sz w:val="24"/>
          <w:szCs w:val="24"/>
          <w:lang w:eastAsia="en-GB"/>
        </w:rPr>
        <w:br/>
      </w:r>
      <w:hyperlink r:id="rId6" w:history="1">
        <w:r w:rsidR="008732E5" w:rsidRPr="008732E5">
          <w:rPr>
            <w:rFonts w:ascii="Arial" w:eastAsiaTheme="minorHAnsi" w:hAnsi="Arial" w:cs="Arial"/>
            <w:color w:val="0000FF" w:themeColor="hyperlink"/>
            <w:sz w:val="24"/>
            <w:szCs w:val="24"/>
            <w:u w:val="single"/>
            <w:lang w:eastAsia="en-GB"/>
          </w:rPr>
          <w:t>www.warrington.gov.uk/warringtonwellbeing</w:t>
        </w:r>
      </w:hyperlink>
      <w:r w:rsidR="008732E5" w:rsidRPr="008732E5">
        <w:rPr>
          <w:rFonts w:ascii="Arial" w:eastAsiaTheme="minorHAnsi" w:hAnsi="Arial" w:cs="Arial"/>
          <w:sz w:val="24"/>
          <w:szCs w:val="24"/>
          <w:lang w:eastAsia="en-GB"/>
        </w:rPr>
        <w:t xml:space="preserve">  </w:t>
      </w:r>
    </w:p>
    <w:p w14:paraId="13F0F2A6" w14:textId="77777777" w:rsidR="008732E5" w:rsidRPr="008732E5" w:rsidRDefault="00876BC8" w:rsidP="008732E5">
      <w:pPr>
        <w:widowControl/>
        <w:autoSpaceDE/>
        <w:autoSpaceDN/>
        <w:spacing w:line="276" w:lineRule="auto"/>
        <w:contextualSpacing/>
        <w:rPr>
          <w:rFonts w:ascii="Arial" w:eastAsia="Times New Roman" w:hAnsi="Arial" w:cs="Arial"/>
          <w:sz w:val="24"/>
          <w:szCs w:val="24"/>
          <w:lang w:eastAsia="en-GB"/>
        </w:rPr>
      </w:pPr>
      <w:hyperlink r:id="rId7" w:history="1">
        <w:r w:rsidR="008732E5" w:rsidRPr="008732E5">
          <w:rPr>
            <w:rFonts w:ascii="Arial" w:eastAsia="Times New Roman" w:hAnsi="Arial" w:cs="Arial"/>
            <w:color w:val="0000FF" w:themeColor="hyperlink"/>
            <w:sz w:val="24"/>
            <w:szCs w:val="24"/>
            <w:u w:val="single"/>
            <w:lang w:eastAsia="en-GB"/>
          </w:rPr>
          <w:t>www.nhs.uk</w:t>
        </w:r>
      </w:hyperlink>
      <w:r w:rsidR="008732E5" w:rsidRPr="008732E5">
        <w:rPr>
          <w:rFonts w:ascii="Arial" w:eastAsia="Times New Roman" w:hAnsi="Arial" w:cs="Arial"/>
          <w:sz w:val="24"/>
          <w:szCs w:val="24"/>
          <w:lang w:eastAsia="en-GB"/>
        </w:rPr>
        <w:t xml:space="preserve"> </w:t>
      </w:r>
    </w:p>
    <w:p w14:paraId="1D998F51" w14:textId="77777777" w:rsidR="008732E5" w:rsidRPr="008732E5" w:rsidRDefault="008732E5" w:rsidP="008732E5">
      <w:pPr>
        <w:widowControl/>
        <w:autoSpaceDE/>
        <w:autoSpaceDN/>
        <w:spacing w:line="276" w:lineRule="auto"/>
        <w:rPr>
          <w:rFonts w:ascii="Arial" w:eastAsia="Times New Roman" w:hAnsi="Arial" w:cs="Arial"/>
          <w:sz w:val="24"/>
          <w:lang w:eastAsia="en-GB"/>
        </w:rPr>
      </w:pPr>
    </w:p>
    <w:p w14:paraId="271BD511" w14:textId="77777777" w:rsidR="008732E5" w:rsidRPr="008732E5" w:rsidRDefault="008732E5" w:rsidP="008732E5">
      <w:pPr>
        <w:widowControl/>
        <w:autoSpaceDE/>
        <w:autoSpaceDN/>
        <w:spacing w:line="276" w:lineRule="auto"/>
        <w:rPr>
          <w:rFonts w:ascii="Arial" w:eastAsia="Times New Roman" w:hAnsi="Arial" w:cs="Arial"/>
          <w:sz w:val="24"/>
          <w:szCs w:val="24"/>
          <w:lang w:eastAsia="en-GB"/>
        </w:rPr>
      </w:pPr>
    </w:p>
    <w:p w14:paraId="71C9C151" w14:textId="77777777" w:rsidR="008732E5" w:rsidRPr="008732E5" w:rsidRDefault="008732E5" w:rsidP="008732E5">
      <w:pPr>
        <w:widowControl/>
        <w:autoSpaceDE/>
        <w:autoSpaceDN/>
        <w:spacing w:before="168" w:line="276" w:lineRule="auto"/>
        <w:ind w:left="720"/>
        <w:rPr>
          <w:rFonts w:ascii="Arial" w:eastAsia="Times New Roman" w:hAnsi="Arial" w:cs="Arial"/>
          <w:sz w:val="24"/>
          <w:szCs w:val="24"/>
          <w:lang w:eastAsia="en-GB"/>
        </w:rPr>
      </w:pPr>
    </w:p>
    <w:p w14:paraId="640A3FF4" w14:textId="77777777" w:rsidR="008732E5" w:rsidRPr="008732E5" w:rsidRDefault="008732E5" w:rsidP="008732E5">
      <w:pPr>
        <w:widowControl/>
        <w:autoSpaceDE/>
        <w:autoSpaceDN/>
        <w:spacing w:before="168" w:line="276" w:lineRule="auto"/>
        <w:ind w:left="720"/>
        <w:rPr>
          <w:rFonts w:ascii="Arial" w:eastAsia="Times New Roman" w:hAnsi="Arial" w:cs="Arial"/>
          <w:sz w:val="24"/>
          <w:szCs w:val="24"/>
          <w:lang w:eastAsia="en-GB"/>
        </w:rPr>
      </w:pPr>
    </w:p>
    <w:p w14:paraId="78445379" w14:textId="77777777" w:rsidR="008732E5" w:rsidRPr="008732E5" w:rsidRDefault="008732E5" w:rsidP="008732E5">
      <w:pPr>
        <w:widowControl/>
        <w:autoSpaceDE/>
        <w:autoSpaceDN/>
        <w:spacing w:before="168" w:line="276" w:lineRule="auto"/>
        <w:ind w:left="720"/>
        <w:rPr>
          <w:rFonts w:ascii="Arial" w:eastAsia="Times New Roman" w:hAnsi="Arial" w:cs="Arial"/>
          <w:sz w:val="24"/>
          <w:szCs w:val="24"/>
          <w:lang w:eastAsia="en-GB"/>
        </w:rPr>
      </w:pPr>
    </w:p>
    <w:p w14:paraId="70432F02" w14:textId="77777777" w:rsidR="008732E5" w:rsidRPr="008732E5" w:rsidRDefault="008732E5" w:rsidP="008732E5">
      <w:pPr>
        <w:widowControl/>
        <w:autoSpaceDE/>
        <w:autoSpaceDN/>
        <w:spacing w:line="276" w:lineRule="auto"/>
        <w:ind w:left="1440"/>
        <w:contextualSpacing/>
        <w:rPr>
          <w:rFonts w:ascii="Arial" w:eastAsia="Times New Roman" w:hAnsi="Arial" w:cs="Arial"/>
          <w:color w:val="373737"/>
          <w:sz w:val="24"/>
          <w:szCs w:val="24"/>
          <w:shd w:val="clear" w:color="auto" w:fill="FFFFFF"/>
          <w:lang w:eastAsia="en-GB"/>
        </w:rPr>
      </w:pPr>
    </w:p>
    <w:p w14:paraId="5C6F48D9" w14:textId="77777777" w:rsidR="008732E5" w:rsidRPr="008732E5" w:rsidRDefault="008732E5" w:rsidP="008732E5">
      <w:pPr>
        <w:widowControl/>
        <w:autoSpaceDE/>
        <w:autoSpaceDN/>
        <w:spacing w:line="276" w:lineRule="auto"/>
        <w:ind w:left="1440"/>
        <w:contextualSpacing/>
        <w:rPr>
          <w:rFonts w:ascii="Arial" w:eastAsia="Times New Roman" w:hAnsi="Arial" w:cs="Arial"/>
          <w:color w:val="373737"/>
          <w:sz w:val="24"/>
          <w:szCs w:val="24"/>
          <w:shd w:val="clear" w:color="auto" w:fill="FFFFFF"/>
          <w:lang w:eastAsia="en-GB"/>
        </w:rPr>
      </w:pPr>
    </w:p>
    <w:p w14:paraId="344AA70B" w14:textId="77777777" w:rsidR="008732E5" w:rsidRPr="008732E5" w:rsidRDefault="008732E5" w:rsidP="008732E5">
      <w:pPr>
        <w:widowControl/>
        <w:autoSpaceDE/>
        <w:autoSpaceDN/>
        <w:spacing w:line="276" w:lineRule="auto"/>
        <w:ind w:left="1440"/>
        <w:contextualSpacing/>
        <w:rPr>
          <w:rFonts w:ascii="Arial" w:eastAsia="Times New Roman" w:hAnsi="Arial" w:cs="Arial"/>
          <w:color w:val="373737"/>
          <w:sz w:val="24"/>
          <w:szCs w:val="24"/>
          <w:shd w:val="clear" w:color="auto" w:fill="FFFFFF"/>
          <w:lang w:eastAsia="en-GB"/>
        </w:rPr>
      </w:pPr>
    </w:p>
    <w:p w14:paraId="2EF70E4A" w14:textId="77777777" w:rsidR="008732E5" w:rsidRPr="008732E5" w:rsidRDefault="008732E5" w:rsidP="008732E5">
      <w:pPr>
        <w:widowControl/>
        <w:autoSpaceDE/>
        <w:autoSpaceDN/>
        <w:spacing w:line="276" w:lineRule="auto"/>
        <w:ind w:left="1440"/>
        <w:contextualSpacing/>
        <w:rPr>
          <w:rFonts w:ascii="Arial" w:eastAsia="Times New Roman" w:hAnsi="Arial" w:cs="Arial"/>
          <w:color w:val="373737"/>
          <w:sz w:val="24"/>
          <w:szCs w:val="24"/>
          <w:shd w:val="clear" w:color="auto" w:fill="FFFFFF"/>
          <w:lang w:eastAsia="en-GB"/>
        </w:rPr>
      </w:pPr>
    </w:p>
    <w:p w14:paraId="56EBF6B0" w14:textId="77777777" w:rsidR="008732E5" w:rsidRPr="008732E5" w:rsidRDefault="008732E5" w:rsidP="008732E5">
      <w:pPr>
        <w:widowControl/>
        <w:autoSpaceDE/>
        <w:autoSpaceDN/>
        <w:spacing w:line="276" w:lineRule="auto"/>
        <w:ind w:left="1440"/>
        <w:contextualSpacing/>
        <w:rPr>
          <w:rFonts w:ascii="Arial" w:eastAsia="Times New Roman" w:hAnsi="Arial" w:cs="Arial"/>
          <w:color w:val="373737"/>
          <w:sz w:val="24"/>
          <w:szCs w:val="24"/>
          <w:shd w:val="clear" w:color="auto" w:fill="FFFFFF"/>
          <w:lang w:eastAsia="en-GB"/>
        </w:rPr>
      </w:pPr>
    </w:p>
    <w:p w14:paraId="3563948E" w14:textId="77777777" w:rsidR="008732E5" w:rsidRPr="008732E5" w:rsidRDefault="008732E5" w:rsidP="008732E5">
      <w:pPr>
        <w:widowControl/>
        <w:autoSpaceDE/>
        <w:autoSpaceDN/>
        <w:spacing w:line="276" w:lineRule="auto"/>
        <w:ind w:left="1440"/>
        <w:contextualSpacing/>
        <w:rPr>
          <w:rFonts w:ascii="Arial" w:eastAsia="Times New Roman" w:hAnsi="Arial" w:cs="Arial"/>
          <w:color w:val="373737"/>
          <w:sz w:val="24"/>
          <w:szCs w:val="24"/>
          <w:shd w:val="clear" w:color="auto" w:fill="FFFFFF"/>
          <w:lang w:eastAsia="en-GB"/>
        </w:rPr>
      </w:pPr>
    </w:p>
    <w:p w14:paraId="4846E487" w14:textId="77777777" w:rsidR="00A01189" w:rsidRDefault="00876BC8"/>
    <w:sectPr w:rsidR="00A01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E5"/>
    <w:rsid w:val="002B1AB5"/>
    <w:rsid w:val="002D1E38"/>
    <w:rsid w:val="00381096"/>
    <w:rsid w:val="005A61CA"/>
    <w:rsid w:val="008732E5"/>
    <w:rsid w:val="00876BC8"/>
    <w:rsid w:val="00A90D40"/>
    <w:rsid w:val="00DF01B7"/>
    <w:rsid w:val="00F3498E"/>
    <w:rsid w:val="00F6787B"/>
    <w:rsid w:val="00F8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1D9A"/>
  <w15:docId w15:val="{67CB8082-9C05-C542-B3C8-6CA6647D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Lucida Sans"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1E38"/>
    <w:rPr>
      <w:rFonts w:ascii="Lucida Sans" w:hAnsi="Lucida Sans" w:cs="Lucida Sans"/>
    </w:rPr>
  </w:style>
  <w:style w:type="paragraph" w:styleId="Heading1">
    <w:name w:val="heading 1"/>
    <w:basedOn w:val="Normal"/>
    <w:link w:val="Heading1Char"/>
    <w:uiPriority w:val="1"/>
    <w:qFormat/>
    <w:rsid w:val="002D1E38"/>
    <w:pPr>
      <w:spacing w:before="47"/>
      <w:ind w:left="5914"/>
      <w:outlineLvl w:val="0"/>
    </w:pPr>
    <w:rPr>
      <w:sz w:val="60"/>
      <w:szCs w:val="60"/>
    </w:rPr>
  </w:style>
  <w:style w:type="paragraph" w:styleId="Heading2">
    <w:name w:val="heading 2"/>
    <w:basedOn w:val="Normal"/>
    <w:link w:val="Heading2Char"/>
    <w:uiPriority w:val="1"/>
    <w:qFormat/>
    <w:rsid w:val="002D1E38"/>
    <w:pPr>
      <w:spacing w:before="200"/>
      <w:ind w:left="369" w:right="363"/>
      <w:outlineLvl w:val="1"/>
    </w:pPr>
    <w:rPr>
      <w:sz w:val="36"/>
      <w:szCs w:val="36"/>
    </w:rPr>
  </w:style>
  <w:style w:type="paragraph" w:styleId="Heading3">
    <w:name w:val="heading 3"/>
    <w:basedOn w:val="Normal"/>
    <w:link w:val="Heading3Char"/>
    <w:uiPriority w:val="1"/>
    <w:qFormat/>
    <w:rsid w:val="002D1E38"/>
    <w:pPr>
      <w:ind w:left="453"/>
      <w:outlineLvl w:val="2"/>
    </w:pPr>
    <w:rPr>
      <w:sz w:val="30"/>
      <w:szCs w:val="30"/>
    </w:rPr>
  </w:style>
  <w:style w:type="paragraph" w:styleId="Heading4">
    <w:name w:val="heading 4"/>
    <w:basedOn w:val="Normal"/>
    <w:link w:val="Heading4Char"/>
    <w:uiPriority w:val="1"/>
    <w:qFormat/>
    <w:rsid w:val="002D1E38"/>
    <w:pPr>
      <w:ind w:left="453"/>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D1E38"/>
    <w:pPr>
      <w:jc w:val="center"/>
    </w:pPr>
  </w:style>
  <w:style w:type="character" w:customStyle="1" w:styleId="Heading1Char">
    <w:name w:val="Heading 1 Char"/>
    <w:basedOn w:val="DefaultParagraphFont"/>
    <w:link w:val="Heading1"/>
    <w:uiPriority w:val="1"/>
    <w:rsid w:val="002D1E38"/>
    <w:rPr>
      <w:rFonts w:ascii="Lucida Sans" w:eastAsia="Lucida Sans" w:hAnsi="Lucida Sans" w:cs="Lucida Sans"/>
      <w:sz w:val="60"/>
      <w:szCs w:val="60"/>
    </w:rPr>
  </w:style>
  <w:style w:type="character" w:customStyle="1" w:styleId="Heading2Char">
    <w:name w:val="Heading 2 Char"/>
    <w:basedOn w:val="DefaultParagraphFont"/>
    <w:link w:val="Heading2"/>
    <w:uiPriority w:val="1"/>
    <w:rsid w:val="002D1E38"/>
    <w:rPr>
      <w:rFonts w:ascii="Lucida Sans" w:eastAsia="Lucida Sans" w:hAnsi="Lucida Sans" w:cs="Lucida Sans"/>
      <w:sz w:val="36"/>
      <w:szCs w:val="36"/>
    </w:rPr>
  </w:style>
  <w:style w:type="character" w:customStyle="1" w:styleId="Heading3Char">
    <w:name w:val="Heading 3 Char"/>
    <w:basedOn w:val="DefaultParagraphFont"/>
    <w:link w:val="Heading3"/>
    <w:uiPriority w:val="1"/>
    <w:rsid w:val="002D1E38"/>
    <w:rPr>
      <w:rFonts w:ascii="Lucida Sans" w:eastAsia="Lucida Sans" w:hAnsi="Lucida Sans" w:cs="Lucida Sans"/>
      <w:sz w:val="30"/>
      <w:szCs w:val="30"/>
    </w:rPr>
  </w:style>
  <w:style w:type="character" w:customStyle="1" w:styleId="Heading4Char">
    <w:name w:val="Heading 4 Char"/>
    <w:basedOn w:val="DefaultParagraphFont"/>
    <w:link w:val="Heading4"/>
    <w:uiPriority w:val="1"/>
    <w:rsid w:val="002D1E38"/>
    <w:rPr>
      <w:rFonts w:ascii="Lucida Sans" w:eastAsia="Lucida Sans" w:hAnsi="Lucida Sans" w:cs="Lucida Sans"/>
      <w:sz w:val="24"/>
      <w:szCs w:val="24"/>
    </w:rPr>
  </w:style>
  <w:style w:type="paragraph" w:styleId="BodyText">
    <w:name w:val="Body Text"/>
    <w:basedOn w:val="Normal"/>
    <w:link w:val="BodyTextChar"/>
    <w:uiPriority w:val="1"/>
    <w:qFormat/>
    <w:rsid w:val="002D1E38"/>
  </w:style>
  <w:style w:type="character" w:customStyle="1" w:styleId="BodyTextChar">
    <w:name w:val="Body Text Char"/>
    <w:basedOn w:val="DefaultParagraphFont"/>
    <w:link w:val="BodyText"/>
    <w:uiPriority w:val="1"/>
    <w:rsid w:val="002D1E38"/>
    <w:rPr>
      <w:rFonts w:ascii="Lucida Sans" w:eastAsia="Lucida Sans" w:hAnsi="Lucida Sans" w:cs="Lucida Sans"/>
    </w:rPr>
  </w:style>
  <w:style w:type="paragraph" w:styleId="ListParagraph">
    <w:name w:val="List Paragraph"/>
    <w:basedOn w:val="Normal"/>
    <w:uiPriority w:val="1"/>
    <w:qFormat/>
    <w:rsid w:val="002D1E38"/>
    <w:pPr>
      <w:spacing w:before="168"/>
      <w:ind w:left="287" w:hanging="184"/>
    </w:pPr>
  </w:style>
  <w:style w:type="paragraph" w:styleId="BalloonText">
    <w:name w:val="Balloon Text"/>
    <w:basedOn w:val="Normal"/>
    <w:link w:val="BalloonTextChar"/>
    <w:uiPriority w:val="99"/>
    <w:semiHidden/>
    <w:unhideWhenUsed/>
    <w:rsid w:val="008732E5"/>
    <w:rPr>
      <w:rFonts w:ascii="Tahoma" w:hAnsi="Tahoma" w:cs="Tahoma"/>
      <w:sz w:val="16"/>
      <w:szCs w:val="16"/>
    </w:rPr>
  </w:style>
  <w:style w:type="character" w:customStyle="1" w:styleId="BalloonTextChar">
    <w:name w:val="Balloon Text Char"/>
    <w:basedOn w:val="DefaultParagraphFont"/>
    <w:link w:val="BalloonText"/>
    <w:uiPriority w:val="99"/>
    <w:semiHidden/>
    <w:rsid w:val="008732E5"/>
    <w:rPr>
      <w:rFonts w:ascii="Tahoma" w:hAnsi="Tahoma" w:cs="Tahoma"/>
      <w:sz w:val="16"/>
      <w:szCs w:val="16"/>
    </w:rPr>
  </w:style>
  <w:style w:type="table" w:styleId="TableGrid">
    <w:name w:val="Table Grid"/>
    <w:basedOn w:val="TableNormal"/>
    <w:uiPriority w:val="59"/>
    <w:rsid w:val="008732E5"/>
    <w:pPr>
      <w:widowControl/>
      <w:autoSpaceDE/>
      <w:autoSpaceDN/>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rrington.gov.uk/warringtonwellbeing" TargetMode="External"/><Relationship Id="rId5" Type="http://schemas.openxmlformats.org/officeDocument/2006/relationships/hyperlink" Target="http://www.mylifewarrington.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CMCSU</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Graham</dc:creator>
  <cp:lastModifiedBy>Claire Cherry-Hardy</cp:lastModifiedBy>
  <cp:revision>7</cp:revision>
  <cp:lastPrinted>2018-06-08T11:48:00Z</cp:lastPrinted>
  <dcterms:created xsi:type="dcterms:W3CDTF">2018-08-10T13:21:00Z</dcterms:created>
  <dcterms:modified xsi:type="dcterms:W3CDTF">2021-09-07T10:23:00Z</dcterms:modified>
</cp:coreProperties>
</file>